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3F9E" w:rsidRDefault="005D3F9E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7C7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шапка постановление.png" style="width:467.25pt;height:141.75pt;visibility:visible;mso-wrap-style:square">
            <v:imagedata r:id="rId7" o:title="шапка постановление"/>
          </v:shape>
        </w:pict>
      </w:r>
    </w:p>
    <w:p w:rsidR="00383963" w:rsidRPr="002347A6" w:rsidRDefault="005D3F9E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132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F17520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3F9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май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3F9E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F9E" w:rsidRDefault="00112AFA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5D3F9E"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="005D3F9E" w:rsidRPr="004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491AC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proofErr w:type="spellStart"/>
      <w:r w:rsidR="005D3F9E" w:rsidRPr="00491AC2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="005D3F9E" w:rsidRPr="0049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5D3F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.12.2019 г. 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D3F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347</w:t>
      </w:r>
      <w:r w:rsidR="00F175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 изменениями и дополнениями)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proofErr w:type="gramStart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91AC2" w:rsidRDefault="00383963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5D3F9E"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D3F9E" w:rsidRPr="00491AC2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="00112AFA" w:rsidRPr="00491AC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12AFA" w:rsidRPr="00491A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 w:rsidR="005D3F9E" w:rsidRPr="005D3F9E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D3F9E" w:rsidRPr="005D3F9E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12AFA" w:rsidRPr="00112AF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12AFA" w:rsidRPr="00112A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от </w:t>
      </w:r>
      <w:r w:rsidR="005D3F9E">
        <w:rPr>
          <w:rFonts w:ascii="Times New Roman" w:hAnsi="Times New Roman" w:cs="Times New Roman"/>
          <w:sz w:val="28"/>
          <w:szCs w:val="28"/>
        </w:rPr>
        <w:t>27</w:t>
      </w:r>
      <w:r w:rsidR="00112AFA" w:rsidRPr="00112AFA">
        <w:rPr>
          <w:rFonts w:ascii="Times New Roman" w:hAnsi="Times New Roman" w:cs="Times New Roman"/>
          <w:sz w:val="28"/>
          <w:szCs w:val="28"/>
        </w:rPr>
        <w:t>.12.2019 г. №</w:t>
      </w:r>
      <w:r w:rsidR="005D3F9E">
        <w:rPr>
          <w:rFonts w:ascii="Times New Roman" w:hAnsi="Times New Roman" w:cs="Times New Roman"/>
          <w:sz w:val="28"/>
          <w:szCs w:val="28"/>
        </w:rPr>
        <w:t xml:space="preserve"> 347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F17520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="00112AFA"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91AC2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 xml:space="preserve">-в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625EE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25EE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00125E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главного </w:t>
            </w:r>
            <w:proofErr w:type="gramStart"/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администратора доходов бюджетов бюджетной системы Российской Федерации</w:t>
            </w:r>
            <w:proofErr w:type="gramEnd"/>
          </w:p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00125E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F17520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20249999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F17520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75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обеспечению комплексного развития сельских территорий)</w:t>
            </w:r>
          </w:p>
        </w:tc>
      </w:tr>
    </w:tbl>
    <w:p w:rsidR="00383963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E0F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proofErr w:type="spellStart"/>
      <w:r w:rsidR="005D3F9E" w:rsidRPr="00112AF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5D3F9E"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262EAB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следующим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видом дохода для кода бюджетной классификации</w:t>
      </w:r>
    </w:p>
    <w:p w:rsidR="00640E0F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0E0F" w:rsidRPr="00262EAB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20249999 10 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 150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40E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установить следующую структуру кода подвида доходов:</w:t>
      </w:r>
    </w:p>
    <w:p w:rsidR="00640E0F" w:rsidRPr="00262EAB" w:rsidRDefault="00640E0F" w:rsidP="00640E0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640E0F" w:rsidRPr="002347A6" w:rsidTr="0044241C">
        <w:trPr>
          <w:trHeight w:val="685"/>
        </w:trPr>
        <w:tc>
          <w:tcPr>
            <w:tcW w:w="1276" w:type="dxa"/>
          </w:tcPr>
          <w:p w:rsidR="00640E0F" w:rsidRPr="002347A6" w:rsidRDefault="00640E0F" w:rsidP="0064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5767 150</w:t>
            </w:r>
          </w:p>
        </w:tc>
        <w:tc>
          <w:tcPr>
            <w:tcW w:w="8444" w:type="dxa"/>
          </w:tcPr>
          <w:p w:rsidR="00640E0F" w:rsidRPr="002347A6" w:rsidRDefault="00640E0F" w:rsidP="00442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0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реализацию мероприятий по обеспечению комплексного развития сельских территорий</w:t>
            </w:r>
          </w:p>
        </w:tc>
      </w:tr>
    </w:tbl>
    <w:p w:rsidR="00640E0F" w:rsidRPr="00E1105B" w:rsidRDefault="00640E0F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>
        <w:rPr>
          <w:rFonts w:ascii="Times New Roman" w:hAnsi="Times New Roman" w:cs="Times New Roman"/>
          <w:sz w:val="28"/>
          <w:szCs w:val="28"/>
          <w:lang w:eastAsia="ru-RU"/>
        </w:rPr>
        <w:t>е вступает в силу с 1 января 2020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2347A6" w:rsidRDefault="005D3F9E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2AF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D3F9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349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3F9E">
        <w:rPr>
          <w:rFonts w:ascii="Times New Roman" w:hAnsi="Times New Roman" w:cs="Times New Roman"/>
          <w:sz w:val="28"/>
          <w:szCs w:val="28"/>
          <w:lang w:eastAsia="ru-RU"/>
        </w:rPr>
        <w:t>В.Р. Семенов</w:t>
      </w:r>
    </w:p>
    <w:p w:rsidR="00383963" w:rsidRPr="00C9660F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A" w:rsidRDefault="00BD7B7A">
      <w:pPr>
        <w:spacing w:after="0" w:line="240" w:lineRule="auto"/>
      </w:pPr>
      <w:r>
        <w:separator/>
      </w:r>
    </w:p>
  </w:endnote>
  <w:endnote w:type="continuationSeparator" w:id="0">
    <w:p w:rsidR="00BD7B7A" w:rsidRDefault="00B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A" w:rsidRDefault="00BD7B7A">
      <w:pPr>
        <w:spacing w:after="0" w:line="240" w:lineRule="auto"/>
      </w:pPr>
      <w:r>
        <w:separator/>
      </w:r>
    </w:p>
  </w:footnote>
  <w:footnote w:type="continuationSeparator" w:id="0">
    <w:p w:rsidR="00BD7B7A" w:rsidRDefault="00BD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945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11BC5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5D3F9E"/>
    <w:rsid w:val="0060582D"/>
    <w:rsid w:val="00617F61"/>
    <w:rsid w:val="0063122C"/>
    <w:rsid w:val="00634945"/>
    <w:rsid w:val="00640E0F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76C8"/>
    <w:rsid w:val="00AA44A5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BD7B7A"/>
    <w:rsid w:val="00C1711C"/>
    <w:rsid w:val="00C4195E"/>
    <w:rsid w:val="00C85D03"/>
    <w:rsid w:val="00C9660F"/>
    <w:rsid w:val="00CA7428"/>
    <w:rsid w:val="00CB405C"/>
    <w:rsid w:val="00CB571B"/>
    <w:rsid w:val="00CC31BE"/>
    <w:rsid w:val="00CC31F5"/>
    <w:rsid w:val="00CF7D9F"/>
    <w:rsid w:val="00D01B0B"/>
    <w:rsid w:val="00D042E0"/>
    <w:rsid w:val="00D307C1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D4FB7"/>
    <w:rsid w:val="00F17520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53</cp:revision>
  <cp:lastPrinted>2019-12-27T04:43:00Z</cp:lastPrinted>
  <dcterms:created xsi:type="dcterms:W3CDTF">2015-06-08T04:15:00Z</dcterms:created>
  <dcterms:modified xsi:type="dcterms:W3CDTF">2020-05-29T06:08:00Z</dcterms:modified>
</cp:coreProperties>
</file>