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85C09">
        <w:rPr>
          <w:b/>
          <w:color w:val="000000"/>
          <w:sz w:val="28"/>
          <w:szCs w:val="28"/>
        </w:rPr>
        <w:t>ОТВЕТСТВЕННОСТЬ ЗА ДИСКРЕДИТАЦИЮ</w:t>
      </w:r>
    </w:p>
    <w:p w:rsid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000000"/>
          <w:sz w:val="28"/>
          <w:szCs w:val="28"/>
        </w:rPr>
        <w:t>С 24.02.2022 в связи с принятием Вооруженными Силами Российской Федерации участия в проведении специальной военной операции за пределами Российской Федерации, направленной на денацификацию и демилитаризацию политического режима на Украине, в средствах массовой информации и информационно-телекоммуникационных сетях, в том числе сети «Интернет», наблюдаются масштабные факты распространения заведомо ложной информации </w:t>
      </w:r>
      <w:r w:rsidRPr="00485C09">
        <w:rPr>
          <w:color w:val="333333"/>
          <w:sz w:val="28"/>
          <w:szCs w:val="28"/>
        </w:rPr>
        <w:t>о действиях Вооруженных Сил Российской Федерации, приводятся недостоверные данные о количестве потерь, жертвах среди мирного населения и разрушениях, вызванных, якобы, обстрелами со стороны российских военных.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В целях пресечения деятельности, направленной на дискредитацию органов государственной власти и Вооруженных Сил Российской Федерации, федеральными законами от 04.03.2022 «О внесении изменений в Кодекс Российской Федерации об административных правонарушениях» и № 32-ФЗ 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подобные противоправные деяния (ст. ст. 20.3.3, 20.3.4 КоАП РФ, ст. ст. 207.3, 280.3, 284.2 УК РФ).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В частности, предусмотрена административная ответственность: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- за совершение публичных действий, направленных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(ст. 20.3.3 КоАП РФ) в виде штрафных санкций (от ста тысяч рублей на граждан и до одного миллиона рублей на юридических лиц),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- за призывы к введению мер ограничительного характера в отношении Российской Федерации, граждан Российской Федерации или российских юридических лиц (ст. 20.3.4 КоАП РФ) в виде штрафных санкций (от пятидесяти тысяч рублей на граждан и до пятисот тысяч рублей на юридических лиц).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Действия, указанные в ст. 20.3.3 КоАП РФ, влекут ответственность в случае публичного совершения, предполагают обращение к неопределенному, как правило, широкому кругу лиц. Объективная сторона направлена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числе, к воспрепятствованию использования Вооруженных Сил Российской Федерации в указанных целях. Обязательным условиям является отсутствие признаков уголовно-наказуемого деяния (ч. 1 ст.280.3 УК РФ).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 xml:space="preserve">Действия, указанные в ст. 20.3.4 КоАП РФ, влекут ответственность за призывы независимо от того, высказаны они публично или нет. Объективная сторона предполагает направленность действий (призывов) к иностранным государствам, государственным объединениям и (или) союзам и (или) </w:t>
      </w:r>
      <w:r w:rsidRPr="00485C09">
        <w:rPr>
          <w:color w:val="333333"/>
          <w:sz w:val="28"/>
          <w:szCs w:val="28"/>
        </w:rPr>
        <w:lastRenderedPageBreak/>
        <w:t>государственным (межгосударственным) учреждениям иностранных государств или государственных объединений и (или) союзов. Целью призывов (мотивом) выступает принятие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лиц. Субъектом правонарушения выступают граждане Российской Федерации и (или) российские юридические лица. Обязательным условиям является отсутствие признаков уголовно-наказуемого деяния (ст. 284.2 УК РФ).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При этом, в случае повторности совершения указанных действий (в течение года после привлечения виновного лица к административной ответственности по ст. ст. 20.3.3, 20.3.4 КоАП РФ) наступают основания для уголовной ответственности по ст. ст. 280.3, 284.2 УК РФ: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-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 (ст. 280.3 УК РФ) предусмотрено наказание в виде штрафа (до трехсот тысяч рублей), принудительных работ (до трех лет), ареста (до шести месяцев) и лишения свободы (до трех лет).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- за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 (ст. 284.2 УК РФ) предусмотрено наказание в виде штрафа (до пятисот тысяч рублей), ограничения свободы (до трех лет), принудительных работ (до трех лет), ареста (до шести месяцев) и лишения свободы (до трех лет).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Квалифицирующими признаками указанных уголовно-правовых норм, исключающими необходимость предварительной административной оценки, определены: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 xml:space="preserve">-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повлекшие смерть по неосторожности и (или) причинение вреда здоровью граждан, имуществу, массовые нарушения общественного порядка и (или) </w:t>
      </w:r>
      <w:r w:rsidRPr="00485C09">
        <w:rPr>
          <w:color w:val="333333"/>
          <w:sz w:val="28"/>
          <w:szCs w:val="28"/>
        </w:rPr>
        <w:lastRenderedPageBreak/>
        <w:t>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(ч. 2 ст. 280.3 УК РФ), предусматривающие наказание в виде штрафа (до одного миллиона рублей) и лишения свободы (до пяти лет);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- публично</w:t>
      </w:r>
      <w:bookmarkStart w:id="0" w:name="_GoBack"/>
      <w:bookmarkEnd w:id="0"/>
      <w:r w:rsidRPr="00485C09">
        <w:rPr>
          <w:color w:val="333333"/>
          <w:sz w:val="28"/>
          <w:szCs w:val="28"/>
        </w:rPr>
        <w:t>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(ст. 207.3 УК РФ), предусматривающие наказание в виде штрафа (до пяти миллионов рублей), принудительных работ (до пяти лет) либо лишения свободы (до пятнадцати лет) с лишением права занимать определенные должности или заниматься определенной деятельностью на срок до пяти лет.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Дела об административных правонарушениях по ст. 20.3.3 КоАП РФ возбуждается органами внутренних дел (полицией), а ст. 20.3.4 КоАП РФ исключительно прокурором и рассматриваются районными (городскими) судами.</w:t>
      </w:r>
    </w:p>
    <w:p w:rsidR="00485C09" w:rsidRPr="00485C09" w:rsidRDefault="00485C09" w:rsidP="00485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485C09">
        <w:rPr>
          <w:color w:val="333333"/>
          <w:sz w:val="28"/>
          <w:szCs w:val="28"/>
        </w:rPr>
        <w:t>Осуществление предварительного следствия отнесено к компетенции органов СУ СК РФ по ст. ст.207.3, 280.3, 284.2 УК РФ и органов внутренних дел по ст. 280.3 УК РФ. Рассмотрение уголовных дел отнесено к компетенции мировых судов (ч. 1 ст. 207.3 УК РФ, ч. 1 ст. 280.3 УК РФ, ст. 284.2 УК РФ) и судов районного (городского) значения (ч. 2 ст. 207.3 УК РФ, ч. 2 ст. 280.3 УК РФ).</w:t>
      </w:r>
    </w:p>
    <w:p w:rsidR="00C51F10" w:rsidRPr="00485C09" w:rsidRDefault="00C51F10" w:rsidP="00485C09">
      <w:pPr>
        <w:spacing w:after="0" w:line="240" w:lineRule="auto"/>
        <w:rPr>
          <w:sz w:val="28"/>
          <w:szCs w:val="28"/>
        </w:rPr>
      </w:pPr>
    </w:p>
    <w:sectPr w:rsidR="00C51F10" w:rsidRPr="0048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08"/>
    <w:rsid w:val="00057F08"/>
    <w:rsid w:val="00485C09"/>
    <w:rsid w:val="00C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A0EF-69ED-4D53-ACB7-F02434A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2022-06-23T13:18:00Z</dcterms:created>
  <dcterms:modified xsi:type="dcterms:W3CDTF">2022-06-23T13:22:00Z</dcterms:modified>
</cp:coreProperties>
</file>